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26"/>
        <w:ind w:firstLine="709"/>
        <w:jc w:val="both"/>
        <w:spacing w:before="0" w:line="240" w:lineRule="auto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rPr>
          <w:rFonts w:ascii="Times New Roman" w:hAnsi="Times New Roman" w:cs="Times New Roman" w:eastAsiaTheme="minorHAnsi"/>
          <w:color w:val="auto"/>
          <w:sz w:val="28"/>
          <w:szCs w:val="28"/>
          <w:lang w:eastAsia="en-US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В рамках </w:t>
      </w:r>
      <w:r>
        <w:rPr>
          <w:rFonts w:ascii="Times New Roman" w:hAnsi="Times New Roman"/>
          <w:bCs/>
          <w:color w:val="auto"/>
          <w:sz w:val="28"/>
          <w:szCs w:val="28"/>
        </w:rPr>
        <w:t xml:space="preserve">реализации коммуникационной стратегии «Санпросвет»</w:t>
      </w:r>
      <w:r>
        <w:rPr>
          <w:rFonts w:ascii="Times New Roman" w:hAnsi="Times New Roman"/>
          <w:color w:val="auto"/>
          <w:sz w:val="28"/>
          <w:szCs w:val="28"/>
        </w:rPr>
        <w:t xml:space="preserve">, федерального проекта «Санитарный щит страны – безопасность для здоровья (предупреждение,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выявление, реагирование)</w:t>
      </w:r>
      <w:r>
        <w:rPr>
          <w:rFonts w:ascii="Times New Roman" w:hAnsi="Times New Roman" w:cs="Times New Roman"/>
          <w:color w:val="auto"/>
          <w:sz w:val="28"/>
          <w:szCs w:val="28"/>
          <w:lang w:val="it-IT"/>
        </w:rPr>
        <w:t xml:space="preserve">»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в 2026 году будет проводиться просветительский проект 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«Диктант здоровья»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>
        <w:rPr>
          <w:rFonts w:ascii="Times New Roman" w:hAnsi="Times New Roman" w:cs="Times New Roman" w:eastAsiaTheme="minorHAnsi"/>
          <w:color w:val="auto"/>
          <w:sz w:val="28"/>
          <w:szCs w:val="28"/>
          <w:lang w:eastAsia="en-US"/>
        </w:rPr>
        <w:t xml:space="preserve">направленный на популяризацию знаний о принципах здорового образа жизни, профилактику заболеваний и формирование ответственного отношения к своему здоровью.</w:t>
      </w:r>
      <w:r>
        <w:rPr>
          <w:rFonts w:ascii="Times New Roman" w:hAnsi="Times New Roman" w:cs="Times New Roman" w:eastAsiaTheme="minorHAnsi"/>
          <w:color w:val="auto"/>
          <w:sz w:val="28"/>
          <w:szCs w:val="28"/>
          <w:lang w:eastAsia="en-US"/>
        </w:rPr>
      </w:r>
    </w:p>
    <w:p>
      <w:pPr>
        <w:pStyle w:val="626"/>
        <w:ind w:firstLine="709"/>
        <w:jc w:val="both"/>
        <w:spacing w:before="0" w:line="240" w:lineRule="auto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Мероприятия проекта будут проходить в гибридном формате: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онлайн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на официальном портале акции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диктант-санпросвет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.р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ф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и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очно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силами сотрудников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Роспотребнадзора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с возможным привлечением региональных партнеров проекта (ВОД «Волонтеры-медики», Движение первых, региональные органы образования и др.).</w:t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pStyle w:val="626"/>
        <w:ind w:firstLine="709"/>
        <w:jc w:val="both"/>
        <w:spacing w:before="0" w:line="240" w:lineRule="auto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С 4 по 22 мая 2026 года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Роспотребнадзор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запускает второй тематический трек Всероссийской санитарно-просветительской акции «Диктант здоровья» – «Движение – жизнь. Питаемся правильно»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.</w:t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pStyle w:val="626"/>
        <w:ind w:firstLine="709"/>
        <w:jc w:val="both"/>
        <w:spacing w:before="0" w:line="240" w:lineRule="auto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eastAsia="Calibri" w:cs="Times New Roman"/>
          <w:color w:val="auto"/>
          <w:sz w:val="28"/>
          <w:szCs w:val="28"/>
        </w:rPr>
        <w:t xml:space="preserve">Участники мероприятий могут проверить свои знания по основным правилам личной гигиены, познакомятся с правилами питания для сохранен</w:t>
      </w:r>
      <w:r>
        <w:rPr>
          <w:rFonts w:ascii="Times New Roman" w:hAnsi="Times New Roman" w:eastAsia="Calibri" w:cs="Times New Roman"/>
          <w:color w:val="auto"/>
          <w:sz w:val="28"/>
          <w:szCs w:val="28"/>
        </w:rPr>
        <w:t xml:space="preserve">ия эмали и здоровья десен, а также узнают, как развеять популярные мифы о стоматологии и гигиене. Каждый желающий сможет ответить на вопросы и увидеть правильные ответы с подробными пояснениями экспертов, а также получить электронный сертификат участника.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Материалы адаптированы для разных возрастных групп: школьники, студенты, педагоги, родители школьников, иное взрослое население.</w:t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pStyle w:val="626"/>
        <w:ind w:firstLine="709"/>
        <w:jc w:val="both"/>
        <w:spacing w:before="0" w:line="240" w:lineRule="auto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О чем узнают участники в рамках второго этапа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?</w:t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pStyle w:val="626"/>
        <w:numPr>
          <w:ilvl w:val="0"/>
          <w:numId w:val="2"/>
        </w:numPr>
        <w:ind w:left="0" w:firstLine="709"/>
        <w:jc w:val="both"/>
        <w:spacing w:before="0" w:line="240" w:lineRule="auto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как разминка спасает от травм,</w:t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pStyle w:val="626"/>
        <w:numPr>
          <w:ilvl w:val="0"/>
          <w:numId w:val="2"/>
        </w:numPr>
        <w:ind w:left="0" w:firstLine="709"/>
        <w:jc w:val="both"/>
        <w:spacing w:before="0" w:line="240" w:lineRule="auto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почему восстановление так же важно, как сама нагрузка,</w:t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pStyle w:val="626"/>
        <w:numPr>
          <w:ilvl w:val="0"/>
          <w:numId w:val="2"/>
        </w:numPr>
        <w:ind w:left="0" w:firstLine="709"/>
        <w:jc w:val="both"/>
        <w:spacing w:before="0" w:line="240" w:lineRule="auto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как привить детям любовь к движению,</w:t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pStyle w:val="626"/>
        <w:numPr>
          <w:ilvl w:val="0"/>
          <w:numId w:val="2"/>
        </w:numPr>
        <w:ind w:left="0" w:firstLine="709"/>
        <w:jc w:val="both"/>
        <w:spacing w:before="0" w:line="240" w:lineRule="auto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как составить сбалансированный рацион,</w:t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pStyle w:val="626"/>
        <w:numPr>
          <w:ilvl w:val="0"/>
          <w:numId w:val="2"/>
        </w:numPr>
        <w:ind w:left="0" w:firstLine="709"/>
        <w:jc w:val="both"/>
        <w:spacing w:before="0" w:line="240" w:lineRule="auto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где прячутся критически значимые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нутриенты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и чем они опасны,</w:t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pStyle w:val="626"/>
        <w:numPr>
          <w:ilvl w:val="0"/>
          <w:numId w:val="2"/>
        </w:numPr>
        <w:ind w:left="0" w:firstLine="709"/>
        <w:jc w:val="both"/>
        <w:spacing w:before="0" w:line="240" w:lineRule="auto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почему важен не только состав, но и режим питания</w:t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pStyle w:val="626"/>
        <w:ind w:firstLine="709"/>
        <w:jc w:val="both"/>
        <w:spacing w:before="0" w:line="240" w:lineRule="auto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Пройти «Диктант здоровья» можно в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онлайн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формате на официальном портале акции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hyperlink r:id="rId9" w:tooltip="https://vk.ru/away.php?to=http%3A%2F%2F%D0%B4%D0%B8%D0%BA%D1%82%D0%B0%D0%BD%D1%82-%D1%81%D0%B0%D0%BD%D0%BF%D1%80%D0%BE%D1%81%D0%B2%D0%B5%D1%82.%D1%80%D1%84&amp;utf=1" w:history="1">
        <w:r>
          <w:rPr>
            <w:rStyle w:val="630"/>
            <w:rFonts w:ascii="Times New Roman" w:hAnsi="Times New Roman" w:cs="Times New Roman"/>
            <w:color w:val="auto"/>
            <w:sz w:val="28"/>
            <w:szCs w:val="28"/>
          </w:rPr>
          <w:t xml:space="preserve">диктант-санпросвет</w:t>
        </w:r>
        <w:r>
          <w:rPr>
            <w:rStyle w:val="630"/>
            <w:rFonts w:ascii="Times New Roman" w:hAnsi="Times New Roman" w:cs="Times New Roman"/>
            <w:color w:val="auto"/>
            <w:sz w:val="28"/>
            <w:szCs w:val="28"/>
          </w:rPr>
          <w:t xml:space="preserve">.р</w:t>
        </w:r>
        <w:r>
          <w:rPr>
            <w:rStyle w:val="630"/>
            <w:rFonts w:ascii="Times New Roman" w:hAnsi="Times New Roman" w:cs="Times New Roman"/>
            <w:color w:val="auto"/>
            <w:sz w:val="28"/>
            <w:szCs w:val="28"/>
          </w:rPr>
          <w:t xml:space="preserve">ф</w:t>
        </w:r>
      </w:hyperlink>
      <w:r/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pStyle w:val="626"/>
        <w:ind w:firstLine="709"/>
        <w:jc w:val="both"/>
        <w:spacing w:before="0" w:line="240" w:lineRule="auto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Теперь Диктант можно проходить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через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бота прямо в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мессенджере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hyperlink r:id="rId10" w:tooltip="https://vk.ru/away.php?to=https%3A%2F%2Fmax.ru%2Fdictation_bot&amp;utf=1" w:history="1">
        <w:r>
          <w:rPr>
            <w:rStyle w:val="630"/>
            <w:rFonts w:ascii="Times New Roman" w:hAnsi="Times New Roman" w:cs="Times New Roman"/>
            <w:color w:val="auto"/>
            <w:sz w:val="28"/>
            <w:szCs w:val="28"/>
          </w:rPr>
          <w:t xml:space="preserve">max.ru</w:t>
        </w:r>
        <w:r>
          <w:rPr>
            <w:rStyle w:val="630"/>
            <w:rFonts w:ascii="Times New Roman" w:hAnsi="Times New Roman" w:cs="Times New Roman"/>
            <w:color w:val="auto"/>
            <w:sz w:val="28"/>
            <w:szCs w:val="28"/>
          </w:rPr>
          <w:t xml:space="preserve">/</w:t>
        </w:r>
        <w:r>
          <w:rPr>
            <w:rStyle w:val="630"/>
            <w:rFonts w:ascii="Times New Roman" w:hAnsi="Times New Roman" w:cs="Times New Roman"/>
            <w:color w:val="auto"/>
            <w:sz w:val="28"/>
            <w:szCs w:val="28"/>
          </w:rPr>
          <w:t xml:space="preserve">dictation_bot</w:t>
        </w:r>
      </w:hyperlink>
      <w:r/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pStyle w:val="626"/>
        <w:ind w:firstLine="709"/>
        <w:jc w:val="both"/>
        <w:spacing w:before="0" w:line="240" w:lineRule="auto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Для прохождения достаточно пройти по ссылки и написать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«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старт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»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.</w:t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pStyle w:val="626"/>
        <w:ind w:firstLine="709"/>
        <w:jc w:val="both"/>
        <w:spacing w:before="0" w:line="240" w:lineRule="auto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rPr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Каждый желающий сможет ответить на вопросы и увидеть правильные ответы с подробными пояснениями экспертов, а также получить электронный сертификат участника</w:t>
      </w:r>
      <w:r>
        <w:rPr>
          <w:rFonts w:ascii="Times New Roman" w:hAnsi="Times New Roman" w:cs="Times New Roman"/>
          <w:b/>
          <w:sz w:val="28"/>
          <w:szCs w:val="28"/>
        </w:rPr>
        <w:t xml:space="preserve">.</w:t>
      </w:r>
      <w:r>
        <w:rPr>
          <w:color w:val="auto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Courier New">
    <w:panose1 w:val="02070309020205020404"/>
  </w:font>
  <w:font w:name="Wingdings">
    <w:panose1 w:val="05010000000000000000"/>
  </w:font>
  <w:font w:name="Tahoma">
    <w:panose1 w:val="020B0604030504040204"/>
  </w:font>
  <w:font w:name="Calibri">
    <w:panose1 w:val="020F0502020204030204"/>
  </w:font>
  <w:font w:name="Helvetica Neue">
    <w:panose1 w:val="020B0603030804020204"/>
  </w:font>
  <w:font w:name="Times New Roman">
    <w:panose1 w:val="02020603050405020304"/>
  </w:font>
  <w:font w:name="Arial Unicode MS">
    <w:panose1 w:val="020B0604020202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429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"/>
      <w:lvlJc w:val="left"/>
      <w:pPr>
        <w:ind w:left="1440" w:hanging="360"/>
        <w:tabs>
          <w:tab w:val="num" w:pos="1440" w:leader="none"/>
        </w:tabs>
      </w:pPr>
      <w:rPr>
        <w:rFonts w:hint="default" w:ascii="Symbol" w:hAnsi="Symbol"/>
      </w:rPr>
    </w:lvl>
    <w:lvl w:ilvl="2">
      <w:start w:val="1"/>
      <w:numFmt w:val="bullet"/>
      <w:isLgl w:val="false"/>
      <w:suff w:val="tab"/>
      <w:lvlText w:val=""/>
      <w:lvlJc w:val="left"/>
      <w:pPr>
        <w:ind w:left="2160" w:hanging="360"/>
        <w:tabs>
          <w:tab w:val="num" w:pos="2160" w:leader="none"/>
        </w:tabs>
      </w:pPr>
      <w:rPr>
        <w:rFonts w:hint="default" w:ascii="Symbol" w:hAnsi="Symbol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"/>
      <w:lvlJc w:val="left"/>
      <w:pPr>
        <w:ind w:left="3600" w:hanging="360"/>
        <w:tabs>
          <w:tab w:val="num" w:pos="3600" w:leader="none"/>
        </w:tabs>
      </w:pPr>
      <w:rPr>
        <w:rFonts w:hint="default" w:ascii="Symbol" w:hAnsi="Symbol"/>
      </w:rPr>
    </w:lvl>
    <w:lvl w:ilvl="5">
      <w:start w:val="1"/>
      <w:numFmt w:val="bullet"/>
      <w:isLgl w:val="false"/>
      <w:suff w:val="tab"/>
      <w:lvlText w:val=""/>
      <w:lvlJc w:val="left"/>
      <w:pPr>
        <w:ind w:left="4320" w:hanging="360"/>
        <w:tabs>
          <w:tab w:val="num" w:pos="4320" w:leader="none"/>
        </w:tabs>
      </w:pPr>
      <w:rPr>
        <w:rFonts w:hint="default" w:ascii="Symbol" w:hAnsi="Symbol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"/>
      <w:lvlJc w:val="left"/>
      <w:pPr>
        <w:ind w:left="5760" w:hanging="360"/>
        <w:tabs>
          <w:tab w:val="num" w:pos="5760" w:leader="none"/>
        </w:tabs>
      </w:pPr>
      <w:rPr>
        <w:rFonts w:hint="default" w:ascii="Symbol" w:hAnsi="Symbol"/>
      </w:rPr>
    </w:lvl>
    <w:lvl w:ilvl="8">
      <w:start w:val="1"/>
      <w:numFmt w:val="bullet"/>
      <w:isLgl w:val="false"/>
      <w:suff w:val="tab"/>
      <w:lvlText w:val=""/>
      <w:lvlJc w:val="left"/>
      <w:pPr>
        <w:ind w:left="6480" w:hanging="360"/>
        <w:tabs>
          <w:tab w:val="num" w:pos="6480" w:leader="none"/>
        </w:tabs>
      </w:pPr>
      <w:rPr>
        <w:rFonts w:hint="default" w:ascii="Symbol" w:hAnsi="Symbol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21"/>
    <w:next w:val="621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23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21"/>
    <w:next w:val="621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23"/>
    <w:link w:val="15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623"/>
    <w:link w:val="622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21"/>
    <w:next w:val="621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23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21"/>
    <w:next w:val="621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23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21"/>
    <w:next w:val="621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23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21"/>
    <w:next w:val="621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23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21"/>
    <w:next w:val="621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23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21"/>
    <w:next w:val="621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23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21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21"/>
    <w:next w:val="621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23"/>
    <w:link w:val="34"/>
    <w:uiPriority w:val="10"/>
    <w:rPr>
      <w:sz w:val="48"/>
      <w:szCs w:val="48"/>
    </w:rPr>
  </w:style>
  <w:style w:type="paragraph" w:styleId="36">
    <w:name w:val="Subtitle"/>
    <w:basedOn w:val="621"/>
    <w:next w:val="621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23"/>
    <w:link w:val="36"/>
    <w:uiPriority w:val="11"/>
    <w:rPr>
      <w:sz w:val="24"/>
      <w:szCs w:val="24"/>
    </w:rPr>
  </w:style>
  <w:style w:type="paragraph" w:styleId="38">
    <w:name w:val="Quote"/>
    <w:basedOn w:val="621"/>
    <w:next w:val="621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21"/>
    <w:next w:val="621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21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23"/>
    <w:link w:val="42"/>
    <w:uiPriority w:val="99"/>
  </w:style>
  <w:style w:type="paragraph" w:styleId="44">
    <w:name w:val="Footer"/>
    <w:basedOn w:val="621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23"/>
    <w:link w:val="44"/>
    <w:uiPriority w:val="99"/>
  </w:style>
  <w:style w:type="paragraph" w:styleId="46">
    <w:name w:val="Caption"/>
    <w:basedOn w:val="621"/>
    <w:next w:val="62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2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2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2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2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2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2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2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2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2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2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2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21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23"/>
    <w:uiPriority w:val="99"/>
    <w:unhideWhenUsed/>
    <w:rPr>
      <w:vertAlign w:val="superscript"/>
    </w:rPr>
  </w:style>
  <w:style w:type="paragraph" w:styleId="178">
    <w:name w:val="endnote text"/>
    <w:basedOn w:val="621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23"/>
    <w:uiPriority w:val="99"/>
    <w:semiHidden/>
    <w:unhideWhenUsed/>
    <w:rPr>
      <w:vertAlign w:val="superscript"/>
    </w:rPr>
  </w:style>
  <w:style w:type="paragraph" w:styleId="181">
    <w:name w:val="toc 1"/>
    <w:basedOn w:val="621"/>
    <w:next w:val="621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21"/>
    <w:next w:val="621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21"/>
    <w:next w:val="621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21"/>
    <w:next w:val="621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21"/>
    <w:next w:val="621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21"/>
    <w:next w:val="621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21"/>
    <w:next w:val="621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21"/>
    <w:next w:val="621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21"/>
    <w:next w:val="621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21"/>
    <w:next w:val="621"/>
    <w:uiPriority w:val="99"/>
    <w:unhideWhenUsed/>
    <w:pPr>
      <w:spacing w:after="0" w:afterAutospacing="0"/>
    </w:pPr>
  </w:style>
  <w:style w:type="paragraph" w:styleId="621" w:default="1">
    <w:name w:val="Normal"/>
    <w:qFormat/>
  </w:style>
  <w:style w:type="paragraph" w:styleId="622">
    <w:name w:val="Heading 3"/>
    <w:basedOn w:val="621"/>
    <w:link w:val="629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styleId="623" w:default="1">
    <w:name w:val="Default Paragraph Font"/>
    <w:uiPriority w:val="1"/>
    <w:semiHidden/>
    <w:unhideWhenUsed/>
  </w:style>
  <w:style w:type="table" w:styleId="624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5" w:default="1">
    <w:name w:val="No List"/>
    <w:uiPriority w:val="99"/>
    <w:semiHidden/>
    <w:unhideWhenUsed/>
  </w:style>
  <w:style w:type="paragraph" w:styleId="626" w:customStyle="1">
    <w:name w:val="Default"/>
    <w:pPr>
      <w:spacing w:before="160" w:after="0" w:line="288" w:lineRule="auto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Helvetica Neue" w:hAnsi="Helvetica Neue" w:eastAsia="Arial Unicode MS" w:cs="Arial Unicode MS"/>
      <w:color w:val="000000"/>
      <w:sz w:val="24"/>
      <w:szCs w:val="24"/>
      <w:lang w:eastAsia="ru-RU"/>
    </w:rPr>
  </w:style>
  <w:style w:type="paragraph" w:styleId="627">
    <w:name w:val="Balloon Text"/>
    <w:basedOn w:val="621"/>
    <w:link w:val="628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628" w:customStyle="1">
    <w:name w:val="Текст выноски Знак"/>
    <w:basedOn w:val="623"/>
    <w:link w:val="627"/>
    <w:uiPriority w:val="99"/>
    <w:semiHidden/>
    <w:rPr>
      <w:rFonts w:ascii="Tahoma" w:hAnsi="Tahoma" w:cs="Tahoma"/>
      <w:sz w:val="16"/>
      <w:szCs w:val="16"/>
    </w:rPr>
  </w:style>
  <w:style w:type="character" w:styleId="629" w:customStyle="1">
    <w:name w:val="Заголовок 3 Знак"/>
    <w:basedOn w:val="623"/>
    <w:link w:val="622"/>
    <w:uiPriority w:val="9"/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styleId="630">
    <w:name w:val="Hyperlink"/>
    <w:basedOn w:val="623"/>
    <w:uiPriority w:val="99"/>
    <w:semiHidden/>
    <w:unhideWhenUsed/>
    <w:rPr>
      <w:color w:val="0000ff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s://vk.ru/away.php?to=http%3A%2F%2F%D0%B4%D0%B8%D0%BA%D1%82%D0%B0%D0%BD%D1%82-%D1%81%D0%B0%D0%BD%D0%BF%D1%80%D0%BE%D1%81%D0%B2%D0%B5%D1%82.%D1%80%D1%84&amp;utf=1" TargetMode="External"/><Relationship Id="rId10" Type="http://schemas.openxmlformats.org/officeDocument/2006/relationships/hyperlink" Target="https://vk.ru/away.php?to=https%3A%2F%2Fmax.ru%2Fdictation_bot&amp;utf=1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r7-office/7.4.0.112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Скороделова О. В. Отдел организационно - педагогической работы Адм Автозаводского р-на Консультант</cp:lastModifiedBy>
  <cp:revision>5</cp:revision>
  <dcterms:created xsi:type="dcterms:W3CDTF">2026-04-14T13:27:00Z</dcterms:created>
  <dcterms:modified xsi:type="dcterms:W3CDTF">2026-05-13T13:05:50Z</dcterms:modified>
</cp:coreProperties>
</file>